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C7" w:rsidRPr="00E704E2" w:rsidRDefault="00B065C7" w:rsidP="00B065C7">
      <w:pPr>
        <w:pStyle w:val="Prrafodelista"/>
        <w:spacing w:after="0"/>
        <w:ind w:left="0"/>
        <w:rPr>
          <w:rFonts w:ascii="Arial" w:hAnsi="Arial" w:cs="Arial"/>
          <w:b/>
          <w:bCs/>
          <w:sz w:val="21"/>
          <w:szCs w:val="21"/>
        </w:rPr>
      </w:pPr>
      <w:r w:rsidRPr="00E704E2">
        <w:rPr>
          <w:rFonts w:ascii="Arial" w:hAnsi="Arial" w:cs="Arial"/>
          <w:b/>
          <w:bCs/>
          <w:sz w:val="21"/>
          <w:szCs w:val="21"/>
        </w:rPr>
        <w:t>DECLARACIÓN JURADA “DOCENTES DEL BICENTENARIO”</w:t>
      </w:r>
    </w:p>
    <w:p w:rsidR="00B065C7" w:rsidRPr="00410203" w:rsidRDefault="00B065C7" w:rsidP="00B065C7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Yo, </w:t>
      </w:r>
      <w:r>
        <w:rPr>
          <w:rFonts w:ascii="Arial" w:hAnsi="Arial" w:cs="Arial"/>
          <w:sz w:val="21"/>
          <w:szCs w:val="21"/>
        </w:rPr>
        <w:t xml:space="preserve">________________________________, identificado (a) </w:t>
      </w:r>
      <w:r w:rsidRPr="00410203">
        <w:rPr>
          <w:rFonts w:ascii="Arial" w:hAnsi="Arial" w:cs="Arial"/>
          <w:sz w:val="21"/>
          <w:szCs w:val="21"/>
        </w:rPr>
        <w:t>con DNI N</w:t>
      </w:r>
      <w:proofErr w:type="gramStart"/>
      <w:r>
        <w:rPr>
          <w:rFonts w:ascii="Arial" w:hAnsi="Arial" w:cs="Arial"/>
          <w:sz w:val="21"/>
          <w:szCs w:val="21"/>
        </w:rPr>
        <w:t>.</w:t>
      </w:r>
      <w:r w:rsidRPr="00410203">
        <w:rPr>
          <w:rFonts w:ascii="Arial" w:hAnsi="Arial" w:cs="Arial"/>
          <w:sz w:val="21"/>
          <w:szCs w:val="21"/>
        </w:rPr>
        <w:t>º</w:t>
      </w:r>
      <w:proofErr w:type="gramEnd"/>
      <w:r>
        <w:rPr>
          <w:rFonts w:ascii="Arial" w:hAnsi="Arial" w:cs="Arial"/>
          <w:sz w:val="21"/>
          <w:szCs w:val="21"/>
        </w:rPr>
        <w:t xml:space="preserve"> ___________</w:t>
      </w:r>
      <w:r w:rsidRPr="00410203">
        <w:rPr>
          <w:rFonts w:ascii="Arial" w:hAnsi="Arial" w:cs="Arial"/>
          <w:sz w:val="21"/>
          <w:szCs w:val="21"/>
        </w:rPr>
        <w:t xml:space="preserve">, </w:t>
      </w:r>
    </w:p>
    <w:p w:rsidR="00B065C7" w:rsidRPr="00410203" w:rsidRDefault="00375F36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10203">
        <w:rPr>
          <w:rFonts w:ascii="Arial" w:hAnsi="Arial" w:cs="Arial"/>
          <w:sz w:val="21"/>
          <w:szCs w:val="21"/>
        </w:rPr>
        <w:t>Declaro</w:t>
      </w:r>
      <w:r w:rsidR="00B065C7" w:rsidRPr="00410203">
        <w:rPr>
          <w:rFonts w:ascii="Arial" w:hAnsi="Arial" w:cs="Arial"/>
          <w:sz w:val="21"/>
          <w:szCs w:val="21"/>
        </w:rPr>
        <w:t xml:space="preserve"> bajo juramento que:</w:t>
      </w:r>
    </w:p>
    <w:p w:rsidR="00B065C7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Soy docente de profesión y cuento con experiencia de ____ años desempeñándome como docente/directivo (mínimo 20 años). </w:t>
      </w: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Asimismo, po</w:t>
      </w:r>
      <w:r w:rsidRPr="00410203">
        <w:rPr>
          <w:rFonts w:ascii="Arial" w:hAnsi="Arial" w:cs="Arial"/>
          <w:sz w:val="21"/>
          <w:szCs w:val="21"/>
        </w:rPr>
        <w:t xml:space="preserve">r la presente, brindo mi consentimiento para </w:t>
      </w:r>
      <w:r>
        <w:rPr>
          <w:rFonts w:ascii="Arial" w:hAnsi="Arial" w:cs="Arial"/>
          <w:sz w:val="21"/>
          <w:szCs w:val="21"/>
        </w:rPr>
        <w:t xml:space="preserve">mi presentación como representante de la UGEL ___________ en la actividad </w:t>
      </w:r>
      <w:r w:rsidRPr="00663954">
        <w:rPr>
          <w:rFonts w:ascii="Arial" w:hAnsi="Arial" w:cs="Arial"/>
          <w:b/>
          <w:sz w:val="21"/>
          <w:szCs w:val="21"/>
        </w:rPr>
        <w:t>“</w:t>
      </w:r>
      <w:r>
        <w:rPr>
          <w:rFonts w:ascii="Arial" w:hAnsi="Arial" w:cs="Arial"/>
          <w:b/>
          <w:sz w:val="21"/>
          <w:szCs w:val="21"/>
        </w:rPr>
        <w:t>Maestro Ilustre del Bicentenario</w:t>
      </w:r>
      <w:r w:rsidRPr="00663954">
        <w:rPr>
          <w:rFonts w:ascii="Arial" w:hAnsi="Arial" w:cs="Arial"/>
          <w:b/>
          <w:sz w:val="21"/>
          <w:szCs w:val="21"/>
        </w:rPr>
        <w:t>”</w:t>
      </w:r>
      <w:r w:rsidRPr="00410203">
        <w:rPr>
          <w:rFonts w:ascii="Arial" w:hAnsi="Arial" w:cs="Arial"/>
          <w:sz w:val="21"/>
          <w:szCs w:val="21"/>
        </w:rPr>
        <w:t xml:space="preserve">, asumiendo plena responsabilidad respecto a la veracidad y exactitud de la información </w:t>
      </w:r>
      <w:r>
        <w:rPr>
          <w:rFonts w:ascii="Arial" w:hAnsi="Arial" w:cs="Arial"/>
          <w:sz w:val="21"/>
          <w:szCs w:val="21"/>
        </w:rPr>
        <w:t xml:space="preserve">brindada a la </w:t>
      </w:r>
      <w:r w:rsidRPr="00ED6A60">
        <w:rPr>
          <w:rFonts w:ascii="Arial" w:hAnsi="Arial" w:cs="Arial"/>
          <w:sz w:val="21"/>
          <w:szCs w:val="21"/>
        </w:rPr>
        <w:t>Gerencia</w:t>
      </w:r>
      <w:r>
        <w:rPr>
          <w:rFonts w:ascii="Arial" w:hAnsi="Arial" w:cs="Arial"/>
          <w:sz w:val="21"/>
          <w:szCs w:val="21"/>
        </w:rPr>
        <w:t xml:space="preserve"> Regional de Educación Cusco</w:t>
      </w:r>
      <w:r w:rsidRPr="00410203">
        <w:rPr>
          <w:rFonts w:ascii="Arial" w:hAnsi="Arial" w:cs="Arial"/>
          <w:sz w:val="21"/>
          <w:szCs w:val="21"/>
        </w:rPr>
        <w:t>, bajo apercibimiento de las acciones administrativas, penales y/o judiciales que correspondan en caso se verifique la existencia de declaraciones, información o documentos falsos o fraudulentos, bajo los alcances de lo establecido en Texto Único Ordenado (TUO) de la Ley N</w:t>
      </w:r>
      <w:r>
        <w:rPr>
          <w:rFonts w:ascii="Arial" w:hAnsi="Arial" w:cs="Arial"/>
          <w:sz w:val="21"/>
          <w:szCs w:val="21"/>
        </w:rPr>
        <w:t>.</w:t>
      </w:r>
      <w:r w:rsidRPr="00410203">
        <w:rPr>
          <w:rFonts w:ascii="Arial" w:hAnsi="Arial" w:cs="Arial"/>
          <w:sz w:val="21"/>
          <w:szCs w:val="21"/>
        </w:rPr>
        <w:t>º 27444, Ley del Procedimiento Administrativo General</w:t>
      </w:r>
      <w:r>
        <w:rPr>
          <w:rFonts w:ascii="Arial" w:hAnsi="Arial" w:cs="Arial"/>
          <w:sz w:val="21"/>
          <w:szCs w:val="21"/>
        </w:rPr>
        <w:t xml:space="preserve"> (en adelante TUO de la LPAG)</w:t>
      </w:r>
      <w:r w:rsidRPr="00410203">
        <w:rPr>
          <w:rFonts w:ascii="Arial" w:hAnsi="Arial" w:cs="Arial"/>
          <w:sz w:val="21"/>
          <w:szCs w:val="21"/>
        </w:rPr>
        <w:t>.</w:t>
      </w: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410203">
        <w:rPr>
          <w:rFonts w:ascii="Arial" w:hAnsi="Arial" w:cs="Arial"/>
          <w:sz w:val="21"/>
          <w:szCs w:val="21"/>
        </w:rPr>
        <w:t>e conformidad con la normativa vigente sobre la materia, declaro bajo juramento, lo siguiente</w:t>
      </w:r>
      <w:r>
        <w:rPr>
          <w:rFonts w:ascii="Arial" w:hAnsi="Arial" w:cs="Arial"/>
          <w:sz w:val="21"/>
          <w:szCs w:val="21"/>
        </w:rPr>
        <w:t xml:space="preserve"> (</w:t>
      </w:r>
      <w:r w:rsidRPr="00410203">
        <w:rPr>
          <w:rFonts w:ascii="Arial" w:hAnsi="Arial" w:cs="Arial"/>
          <w:sz w:val="21"/>
          <w:szCs w:val="21"/>
        </w:rPr>
        <w:t>Marcar con una “X”</w:t>
      </w:r>
      <w:r>
        <w:rPr>
          <w:rFonts w:ascii="Arial" w:hAnsi="Arial" w:cs="Arial"/>
          <w:sz w:val="21"/>
          <w:szCs w:val="21"/>
        </w:rPr>
        <w:t>)</w:t>
      </w:r>
      <w:r w:rsidRPr="00410203">
        <w:rPr>
          <w:rFonts w:ascii="Arial" w:hAnsi="Arial" w:cs="Arial"/>
          <w:sz w:val="21"/>
          <w:szCs w:val="21"/>
        </w:rPr>
        <w:t>:</w:t>
      </w: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>(     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 xml:space="preserve">No registro antecedentes policiales, penales y/o judiciales. 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>(     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he sido condenada/o por delito doloso.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( 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 xml:space="preserve"> 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he sido condenado/a o procesada/o en el delito de terrorismo,  apología  del  terrorismo, delito contra la libertad sexual, delitos de corrupción de funcionarios y/o delitos de tráfico de drogas; ni haber incurrido en actos de violencia que atenten contra los derechos fundamentales de la persona y contra el patrimonio, así como haber impedido el normal funcionamiento de los servicios públicos y en los alcances de la Ley N° 29988, y los literales c) y j) del artículo 49 de la Ley de Reforma Magisterial, además de no encontrarse dentro de los alcances de la Ley N° 30794 y la Ley N° 30901</w:t>
      </w:r>
      <w:r>
        <w:rPr>
          <w:rFonts w:ascii="Arial" w:hAnsi="Arial" w:cs="Arial"/>
          <w:sz w:val="21"/>
          <w:szCs w:val="21"/>
        </w:rPr>
        <w:t xml:space="preserve"> y sus normas modificatorias y conexas</w:t>
      </w:r>
      <w:r w:rsidRPr="00410203">
        <w:rPr>
          <w:rFonts w:ascii="Arial" w:hAnsi="Arial" w:cs="Arial"/>
          <w:sz w:val="21"/>
          <w:szCs w:val="21"/>
        </w:rPr>
        <w:t>.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me encuentro inhabilitada/o por motivos de destitución, despido o resolución judicial que así lo indique.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(  </w:t>
      </w:r>
      <w:r>
        <w:rPr>
          <w:rFonts w:ascii="Arial" w:hAnsi="Arial" w:cs="Arial"/>
          <w:sz w:val="21"/>
          <w:szCs w:val="21"/>
        </w:rPr>
        <w:t xml:space="preserve">  </w:t>
      </w:r>
      <w:r w:rsidRPr="00410203">
        <w:rPr>
          <w:rFonts w:ascii="Arial" w:hAnsi="Arial" w:cs="Arial"/>
          <w:sz w:val="21"/>
          <w:szCs w:val="21"/>
        </w:rPr>
        <w:t xml:space="preserve"> 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estoy cumpliendo sanción administrativa disciplinaria.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(  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estoy incorporada/o en el Registro de Deudores Alimentarios Morosos.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(  </w:t>
      </w:r>
      <w:r>
        <w:rPr>
          <w:rFonts w:ascii="Arial" w:hAnsi="Arial" w:cs="Arial"/>
          <w:sz w:val="21"/>
          <w:szCs w:val="21"/>
        </w:rPr>
        <w:t xml:space="preserve">   </w:t>
      </w:r>
      <w:r w:rsidRPr="00410203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estoy incorporada/o en los Registros de Deudores de Reparaciones Civiles por Delitos en Agravio del Estado por Delitos de Corrupción, Terrorismo u otros Delitos.</w:t>
      </w:r>
    </w:p>
    <w:p w:rsidR="00B065C7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 </w:t>
      </w:r>
      <w:r w:rsidRPr="004102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410203">
        <w:rPr>
          <w:rFonts w:ascii="Arial" w:hAnsi="Arial" w:cs="Arial"/>
          <w:sz w:val="21"/>
          <w:szCs w:val="21"/>
        </w:rPr>
        <w:t xml:space="preserve"> )</w:t>
      </w:r>
      <w:r>
        <w:rPr>
          <w:rFonts w:ascii="Arial" w:hAnsi="Arial" w:cs="Arial"/>
          <w:sz w:val="21"/>
          <w:szCs w:val="21"/>
        </w:rPr>
        <w:tab/>
      </w:r>
      <w:r w:rsidRPr="00410203">
        <w:rPr>
          <w:rFonts w:ascii="Arial" w:hAnsi="Arial" w:cs="Arial"/>
          <w:sz w:val="21"/>
          <w:szCs w:val="21"/>
        </w:rPr>
        <w:t>No estoy incorporada/o en el Registro Nacional de Sanciones contra Servidores Civiles.</w:t>
      </w:r>
    </w:p>
    <w:p w:rsidR="00B065C7" w:rsidRPr="00410203" w:rsidRDefault="00B065C7" w:rsidP="00B065C7">
      <w:pPr>
        <w:pStyle w:val="Prrafodelista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1"/>
          <w:szCs w:val="21"/>
        </w:rPr>
      </w:pP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Suscribo la presente declaración aceptando de antemano que todo lo declarado en el presente documento se encuentra sujeto a los procesos de comprobación y/o verificación que el Ministerio de Educación, las Direcciones Regionales de Educación, o las que hagan sus veces, estimen pertinentes durante el proceso </w:t>
      </w:r>
      <w:r>
        <w:rPr>
          <w:rFonts w:ascii="Arial" w:hAnsi="Arial" w:cs="Arial"/>
          <w:sz w:val="21"/>
          <w:szCs w:val="21"/>
        </w:rPr>
        <w:t>o con posterioridad</w:t>
      </w:r>
      <w:r w:rsidRPr="00410203">
        <w:rPr>
          <w:rFonts w:ascii="Arial" w:hAnsi="Arial" w:cs="Arial"/>
          <w:sz w:val="21"/>
          <w:szCs w:val="21"/>
        </w:rPr>
        <w:t>. Asimismo, de conformidad con lo establecido en el artículo 51 de Texto Único Ordenado de la Ley N</w:t>
      </w:r>
      <w:proofErr w:type="gramStart"/>
      <w:r>
        <w:rPr>
          <w:rFonts w:ascii="Arial" w:hAnsi="Arial" w:cs="Arial"/>
          <w:sz w:val="21"/>
          <w:szCs w:val="21"/>
        </w:rPr>
        <w:t>.</w:t>
      </w:r>
      <w:r w:rsidRPr="00410203">
        <w:rPr>
          <w:rFonts w:ascii="Arial" w:hAnsi="Arial" w:cs="Arial"/>
          <w:sz w:val="21"/>
          <w:szCs w:val="21"/>
        </w:rPr>
        <w:t>º</w:t>
      </w:r>
      <w:proofErr w:type="gramEnd"/>
      <w:r w:rsidRPr="00410203">
        <w:rPr>
          <w:rFonts w:ascii="Arial" w:hAnsi="Arial" w:cs="Arial"/>
          <w:sz w:val="21"/>
          <w:szCs w:val="21"/>
        </w:rPr>
        <w:t xml:space="preserve"> 27444, Ley del Procedimiento Administrativo General, y en caso de resultar falsa la información que proporciono, me sujeto a los alcances de lo establecido en Código Penal, concordante con </w:t>
      </w:r>
      <w:r>
        <w:rPr>
          <w:rFonts w:ascii="Arial" w:hAnsi="Arial" w:cs="Arial"/>
          <w:sz w:val="21"/>
          <w:szCs w:val="21"/>
        </w:rPr>
        <w:t xml:space="preserve">el TUO de la </w:t>
      </w:r>
      <w:r w:rsidRPr="00410203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PAG</w:t>
      </w:r>
      <w:r w:rsidRPr="00410203">
        <w:rPr>
          <w:rFonts w:ascii="Arial" w:hAnsi="Arial" w:cs="Arial"/>
          <w:sz w:val="21"/>
          <w:szCs w:val="21"/>
        </w:rPr>
        <w:t xml:space="preserve">, en fe de lo cual </w:t>
      </w:r>
      <w:r>
        <w:rPr>
          <w:rFonts w:ascii="Arial" w:hAnsi="Arial" w:cs="Arial"/>
          <w:sz w:val="21"/>
          <w:szCs w:val="21"/>
        </w:rPr>
        <w:t>suscribo</w:t>
      </w:r>
      <w:r w:rsidRPr="00410203">
        <w:rPr>
          <w:rFonts w:ascii="Arial" w:hAnsi="Arial" w:cs="Arial"/>
          <w:sz w:val="21"/>
          <w:szCs w:val="21"/>
        </w:rPr>
        <w:t xml:space="preserve"> la presente</w:t>
      </w:r>
      <w:r>
        <w:rPr>
          <w:rFonts w:ascii="Arial" w:hAnsi="Arial" w:cs="Arial"/>
          <w:sz w:val="21"/>
          <w:szCs w:val="21"/>
        </w:rPr>
        <w:t xml:space="preserve"> Declaración Jurada</w:t>
      </w:r>
      <w:r w:rsidRPr="00410203">
        <w:rPr>
          <w:rFonts w:ascii="Arial" w:hAnsi="Arial" w:cs="Arial"/>
          <w:sz w:val="21"/>
          <w:szCs w:val="21"/>
        </w:rPr>
        <w:t>.</w:t>
      </w:r>
    </w:p>
    <w:p w:rsidR="00B065C7" w:rsidRPr="00410203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:rsidR="00B065C7" w:rsidRPr="00410203" w:rsidRDefault="00B065C7" w:rsidP="00B065C7">
      <w:pPr>
        <w:pStyle w:val="Prrafodelista"/>
        <w:spacing w:after="0"/>
        <w:ind w:left="0"/>
        <w:jc w:val="right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En la ciudad de </w:t>
      </w:r>
      <w:r>
        <w:rPr>
          <w:rFonts w:ascii="Arial" w:hAnsi="Arial" w:cs="Arial"/>
          <w:sz w:val="21"/>
          <w:szCs w:val="21"/>
        </w:rPr>
        <w:t xml:space="preserve">_____________, </w:t>
      </w:r>
      <w:r w:rsidRPr="00410203"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z w:val="21"/>
          <w:szCs w:val="21"/>
        </w:rPr>
        <w:t xml:space="preserve"> _____d</w:t>
      </w:r>
      <w:r w:rsidRPr="00410203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julio </w:t>
      </w:r>
      <w:r w:rsidRPr="00410203">
        <w:rPr>
          <w:rFonts w:ascii="Arial" w:hAnsi="Arial" w:cs="Arial"/>
          <w:sz w:val="21"/>
          <w:szCs w:val="21"/>
        </w:rPr>
        <w:t>de 202</w:t>
      </w:r>
      <w:r>
        <w:rPr>
          <w:rFonts w:ascii="Arial" w:hAnsi="Arial" w:cs="Arial"/>
          <w:sz w:val="21"/>
          <w:szCs w:val="21"/>
        </w:rPr>
        <w:t>1</w:t>
      </w:r>
      <w:r w:rsidRPr="00410203">
        <w:rPr>
          <w:rFonts w:ascii="Arial" w:hAnsi="Arial" w:cs="Arial"/>
          <w:sz w:val="21"/>
          <w:szCs w:val="21"/>
        </w:rPr>
        <w:t>.</w:t>
      </w:r>
    </w:p>
    <w:p w:rsidR="00B065C7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:rsidR="00B065C7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Nombre </w:t>
      </w:r>
      <w:r>
        <w:rPr>
          <w:rFonts w:ascii="Arial" w:hAnsi="Arial" w:cs="Arial"/>
          <w:sz w:val="21"/>
          <w:szCs w:val="21"/>
        </w:rPr>
        <w:t xml:space="preserve">y apellidos </w:t>
      </w:r>
      <w:r w:rsidRPr="00410203">
        <w:rPr>
          <w:rFonts w:ascii="Arial" w:hAnsi="Arial" w:cs="Arial"/>
          <w:sz w:val="21"/>
          <w:szCs w:val="21"/>
        </w:rPr>
        <w:t>Completo</w:t>
      </w:r>
      <w:r>
        <w:rPr>
          <w:rFonts w:ascii="Arial" w:hAnsi="Arial" w:cs="Arial"/>
          <w:sz w:val="21"/>
          <w:szCs w:val="21"/>
        </w:rPr>
        <w:t>s y D</w:t>
      </w:r>
      <w:r w:rsidRPr="00410203">
        <w:rPr>
          <w:rFonts w:ascii="Arial" w:hAnsi="Arial" w:cs="Arial"/>
          <w:sz w:val="21"/>
          <w:szCs w:val="21"/>
        </w:rPr>
        <w:t>NI</w:t>
      </w:r>
    </w:p>
    <w:p w:rsidR="00B065C7" w:rsidRDefault="00B065C7" w:rsidP="00B065C7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10203">
        <w:rPr>
          <w:rFonts w:ascii="Arial" w:hAnsi="Arial" w:cs="Arial"/>
          <w:sz w:val="21"/>
          <w:szCs w:val="21"/>
        </w:rPr>
        <w:t xml:space="preserve">Firma </w:t>
      </w:r>
      <w:r w:rsidRPr="00410203">
        <w:rPr>
          <w:rFonts w:ascii="Arial" w:hAnsi="Arial" w:cs="Arial"/>
          <w:sz w:val="21"/>
          <w:szCs w:val="21"/>
        </w:rPr>
        <w:tab/>
      </w:r>
    </w:p>
    <w:p w:rsidR="00BC6B2F" w:rsidRDefault="00BC6B2F"/>
    <w:sectPr w:rsidR="00BC6B2F" w:rsidSect="00B065C7">
      <w:headerReference w:type="default" r:id="rId6"/>
      <w:pgSz w:w="12240" w:h="15840"/>
      <w:pgMar w:top="1417" w:right="14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5C" w:rsidRDefault="00575B5C" w:rsidP="00B065C7">
      <w:pPr>
        <w:spacing w:after="0" w:line="240" w:lineRule="auto"/>
      </w:pPr>
      <w:r>
        <w:separator/>
      </w:r>
    </w:p>
  </w:endnote>
  <w:endnote w:type="continuationSeparator" w:id="0">
    <w:p w:rsidR="00575B5C" w:rsidRDefault="00575B5C" w:rsidP="00B0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5C" w:rsidRDefault="00575B5C" w:rsidP="00B065C7">
      <w:pPr>
        <w:spacing w:after="0" w:line="240" w:lineRule="auto"/>
      </w:pPr>
      <w:r>
        <w:separator/>
      </w:r>
    </w:p>
  </w:footnote>
  <w:footnote w:type="continuationSeparator" w:id="0">
    <w:p w:rsidR="00575B5C" w:rsidRDefault="00575B5C" w:rsidP="00B0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C7" w:rsidRPr="00B065C7" w:rsidRDefault="00B065C7" w:rsidP="00B065C7">
    <w:pPr>
      <w:tabs>
        <w:tab w:val="right" w:pos="8504"/>
      </w:tabs>
      <w:spacing w:after="0" w:line="240" w:lineRule="auto"/>
      <w:jc w:val="center"/>
      <w:rPr>
        <w:rFonts w:ascii="Bernard MT Condensed" w:eastAsia="Calibri" w:hAnsi="Bernard MT Condensed" w:cs="Times New Roman"/>
        <w:sz w:val="28"/>
        <w:szCs w:val="28"/>
        <w:lang w:val="es-ES" w:eastAsia="es-ES"/>
      </w:rPr>
    </w:pPr>
    <w:r w:rsidRPr="00B065C7">
      <w:rPr>
        <w:rFonts w:ascii="Times New Roman" w:eastAsia="Calibri" w:hAnsi="Times New Roman" w:cs="Times New Roman"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7A16F3C6" wp14:editId="5D92F321">
          <wp:simplePos x="0" y="0"/>
          <wp:positionH relativeFrom="column">
            <wp:posOffset>-532765</wp:posOffset>
          </wp:positionH>
          <wp:positionV relativeFrom="paragraph">
            <wp:posOffset>-126365</wp:posOffset>
          </wp:positionV>
          <wp:extent cx="1559647" cy="770255"/>
          <wp:effectExtent l="0" t="0" r="0" b="0"/>
          <wp:wrapNone/>
          <wp:docPr id="25" name="Imagen 25" descr="Resultado de imagen para logo del gobierno regional cusc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l gobierno regional cusc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647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5C7">
      <w:rPr>
        <w:rFonts w:ascii="Bernard MT Condensed" w:eastAsia="Calibri" w:hAnsi="Bernard MT Condensed" w:cs="Times New Roman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69863119" wp14:editId="5C166C70">
          <wp:simplePos x="0" y="0"/>
          <wp:positionH relativeFrom="page">
            <wp:posOffset>5943600</wp:posOffset>
          </wp:positionH>
          <wp:positionV relativeFrom="page">
            <wp:posOffset>209550</wp:posOffset>
          </wp:positionV>
          <wp:extent cx="671195" cy="889000"/>
          <wp:effectExtent l="0" t="0" r="0" b="635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81" b="100000" l="637" r="100000">
                                <a14:foregroundMark x1="46178" y1="46154" x2="46178" y2="46154"/>
                                <a14:foregroundMark x1="44268" y1="37500" x2="44268" y2="37500"/>
                                <a14:foregroundMark x1="40127" y1="35337" x2="40127" y2="35337"/>
                                <a14:foregroundMark x1="39490" y1="30769" x2="39490" y2="30769"/>
                                <a14:foregroundMark x1="40764" y1="27644" x2="40764" y2="27644"/>
                                <a14:foregroundMark x1="44268" y1="26202" x2="44268" y2="26202"/>
                                <a14:foregroundMark x1="47452" y1="25000" x2="49682" y2="25000"/>
                                <a14:foregroundMark x1="53503" y1="24519" x2="57643" y2="24519"/>
                                <a14:foregroundMark x1="59236" y1="24519" x2="61146" y2="24519"/>
                                <a14:foregroundMark x1="64650" y1="27163" x2="67834" y2="33413"/>
                                <a14:foregroundMark x1="68471" y1="35337" x2="68471" y2="38942"/>
                                <a14:foregroundMark x1="68471" y1="43029" x2="68471" y2="43029"/>
                                <a14:foregroundMark x1="68471" y1="50240" x2="68471" y2="52885"/>
                                <a14:foregroundMark x1="66561" y1="58413" x2="66561" y2="58413"/>
                                <a14:foregroundMark x1="58280" y1="64183" x2="58280" y2="64183"/>
                                <a14:foregroundMark x1="55096" y1="64663" x2="55096" y2="64663"/>
                                <a14:foregroundMark x1="50955" y1="64663" x2="50955" y2="64663"/>
                                <a14:foregroundMark x1="42038" y1="61538" x2="42038" y2="61538"/>
                                <a14:foregroundMark x1="40127" y1="61058" x2="40127" y2="61058"/>
                                <a14:foregroundMark x1="35350" y1="55288" x2="35350" y2="55288"/>
                                <a14:foregroundMark x1="34713" y1="54808" x2="34713" y2="54808"/>
                                <a14:foregroundMark x1="35987" y1="52885" x2="38854" y2="52163"/>
                                <a14:foregroundMark x1="40764" y1="51683" x2="40764" y2="51683"/>
                                <a14:foregroundMark x1="44268" y1="50240" x2="44268" y2="50240"/>
                                <a14:foregroundMark x1="47452" y1="48077" x2="50318" y2="44712"/>
                                <a14:foregroundMark x1="50955" y1="43990" x2="52229" y2="41106"/>
                                <a14:foregroundMark x1="55096" y1="34375" x2="55096" y2="34375"/>
                                <a14:foregroundMark x1="55732" y1="26202" x2="55732" y2="26202"/>
                                <a14:foregroundMark x1="52866" y1="22115" x2="52866" y2="22115"/>
                                <a14:foregroundMark x1="50318" y1="18510" x2="50318" y2="18510"/>
                                <a14:foregroundMark x1="46815" y1="15385" x2="44268" y2="15385"/>
                                <a14:foregroundMark x1="40127" y1="15865" x2="37898" y2="16827"/>
                                <a14:foregroundMark x1="36624" y1="17308" x2="33121" y2="23077"/>
                                <a14:foregroundMark x1="31847" y1="26683" x2="31210" y2="29327"/>
                                <a14:foregroundMark x1="31210" y1="34375" x2="31210" y2="35817"/>
                                <a14:foregroundMark x1="30573" y1="37500" x2="28662" y2="41106"/>
                                <a14:foregroundMark x1="27070" y1="43029" x2="27070" y2="43029"/>
                                <a14:foregroundMark x1="27070" y1="46154" x2="27070" y2="49760"/>
                                <a14:foregroundMark x1="27070" y1="53846" x2="27070" y2="57933"/>
                                <a14:foregroundMark x1="27707" y1="59375" x2="28662" y2="62500"/>
                                <a14:foregroundMark x1="30573" y1="62981" x2="32484" y2="64663"/>
                                <a14:foregroundMark x1="34076" y1="64663" x2="37261" y2="66106"/>
                                <a14:foregroundMark x1="41401" y1="66587" x2="43312" y2="68269"/>
                                <a14:foregroundMark x1="46178" y1="69231" x2="49682" y2="72837"/>
                                <a14:foregroundMark x1="52229" y1="72837" x2="52229" y2="72837"/>
                                <a14:foregroundMark x1="54459" y1="72837" x2="60510" y2="70673"/>
                                <a14:foregroundMark x1="62420" y1="69712" x2="66561" y2="67548"/>
                                <a14:foregroundMark x1="68471" y1="65625" x2="70064" y2="64183"/>
                                <a14:foregroundMark x1="70701" y1="62981" x2="71975" y2="61538"/>
                                <a14:foregroundMark x1="71975" y1="61058" x2="71975" y2="61058"/>
                                <a14:foregroundMark x1="74841" y1="57933" x2="74841" y2="53365"/>
                                <a14:foregroundMark x1="73248" y1="48798" x2="73248" y2="48798"/>
                                <a14:foregroundMark x1="65287" y1="43510" x2="63057" y2="43510"/>
                                <a14:foregroundMark x1="61146" y1="40385" x2="59873" y2="38462"/>
                                <a14:foregroundMark x1="48089" y1="29327" x2="48089" y2="29327"/>
                                <a14:foregroundMark x1="48089" y1="29327" x2="48089" y2="29327"/>
                                <a14:foregroundMark x1="44268" y1="29327" x2="44268" y2="29327"/>
                                <a14:foregroundMark x1="43312" y1="29808" x2="43312" y2="29808"/>
                                <a14:foregroundMark x1="35987" y1="36298" x2="40764" y2="40385"/>
                                <a14:foregroundMark x1="42038" y1="40385" x2="44904" y2="42548"/>
                                <a14:foregroundMark x1="48089" y1="43029" x2="48089" y2="43029"/>
                                <a14:foregroundMark x1="51592" y1="46635" x2="53503" y2="50240"/>
                                <a14:foregroundMark x1="59873" y1="52885" x2="60510" y2="54327"/>
                                <a14:foregroundMark x1="60510" y1="57933" x2="60510" y2="57933"/>
                                <a14:foregroundMark x1="59236" y1="59856" x2="56369" y2="62500"/>
                                <a14:foregroundMark x1="54459" y1="62981" x2="54459" y2="62981"/>
                                <a14:foregroundMark x1="50955" y1="64183" x2="50955" y2="64183"/>
                                <a14:foregroundMark x1="41401" y1="58413" x2="41401" y2="58413"/>
                                <a14:foregroundMark x1="34713" y1="48798" x2="34713" y2="48798"/>
                                <a14:foregroundMark x1="31210" y1="45192" x2="31210" y2="45192"/>
                                <a14:foregroundMark x1="29936" y1="43029" x2="29936" y2="43029"/>
                                <a14:foregroundMark x1="29299" y1="43029" x2="29299" y2="43029"/>
                                <a14:foregroundMark x1="28662" y1="43029" x2="28662" y2="43029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5C7">
      <w:rPr>
        <w:rFonts w:ascii="Bernard MT Condensed" w:eastAsia="Calibri" w:hAnsi="Bernard MT Condensed" w:cs="Times New Roman"/>
        <w:sz w:val="28"/>
        <w:szCs w:val="28"/>
        <w:lang w:val="es-ES" w:eastAsia="es-ES"/>
      </w:rPr>
      <w:t>GOBIERNO REGIONAL CUSCO</w:t>
    </w:r>
  </w:p>
  <w:p w:rsidR="00B065C7" w:rsidRPr="00B065C7" w:rsidRDefault="00B065C7" w:rsidP="00B065C7">
    <w:pPr>
      <w:tabs>
        <w:tab w:val="center" w:pos="4649"/>
        <w:tab w:val="right" w:pos="8504"/>
        <w:tab w:val="right" w:pos="9299"/>
      </w:tabs>
      <w:spacing w:after="0" w:line="240" w:lineRule="auto"/>
      <w:jc w:val="center"/>
      <w:rPr>
        <w:rFonts w:ascii="Bernard MT Condensed" w:eastAsia="Calibri" w:hAnsi="Bernard MT Condensed" w:cs="Times New Roman"/>
        <w:sz w:val="24"/>
        <w:szCs w:val="24"/>
        <w:lang w:val="es-ES" w:eastAsia="es-ES"/>
      </w:rPr>
    </w:pPr>
    <w:r w:rsidRPr="00B065C7">
      <w:rPr>
        <w:rFonts w:ascii="Bernard MT Condensed" w:eastAsia="Calibri" w:hAnsi="Bernard MT Condensed" w:cs="Times New Roman"/>
        <w:sz w:val="24"/>
        <w:szCs w:val="24"/>
        <w:lang w:val="es-ES" w:eastAsia="es-ES"/>
      </w:rPr>
      <w:t>GERENCIA  REGIONAL DE EDUCACIÓN CUSCO</w:t>
    </w:r>
  </w:p>
  <w:p w:rsidR="00B065C7" w:rsidRPr="00B065C7" w:rsidRDefault="00B065C7" w:rsidP="00B065C7">
    <w:pPr>
      <w:tabs>
        <w:tab w:val="right" w:pos="8504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  <w:lang w:val="es-ES" w:eastAsia="es-ES"/>
      </w:rPr>
    </w:pPr>
    <w:r w:rsidRPr="00B065C7">
      <w:rPr>
        <w:rFonts w:ascii="Monotype Corsiva" w:eastAsia="Calibri" w:hAnsi="Monotype Corsiva" w:cs="Times New Roman"/>
        <w:sz w:val="24"/>
        <w:szCs w:val="24"/>
        <w:lang w:val="es-ES" w:eastAsia="es-ES"/>
      </w:rPr>
      <w:t>“Año del Bicentenario del Perú: 200 años de independencia”</w:t>
    </w:r>
  </w:p>
  <w:p w:rsidR="00B065C7" w:rsidRDefault="00B065C7" w:rsidP="00B065C7">
    <w:pPr>
      <w:tabs>
        <w:tab w:val="right" w:pos="8504"/>
      </w:tabs>
      <w:spacing w:after="0" w:line="240" w:lineRule="auto"/>
      <w:jc w:val="center"/>
    </w:pPr>
    <w:r w:rsidRPr="00B065C7">
      <w:rPr>
        <w:rFonts w:ascii="Monotype Corsiva" w:eastAsia="Calibri" w:hAnsi="Monotype Corsiva" w:cs="Times New Roman"/>
        <w:b/>
        <w:sz w:val="24"/>
        <w:szCs w:val="24"/>
        <w:lang w:val="es-ES" w:eastAsia="es-ES"/>
      </w:rPr>
      <w:t>____________________________________________</w:t>
    </w:r>
    <w:r>
      <w:rPr>
        <w:rFonts w:ascii="Monotype Corsiva" w:eastAsia="Calibri" w:hAnsi="Monotype Corsiva" w:cs="Times New Roman"/>
        <w:b/>
        <w:sz w:val="24"/>
        <w:szCs w:val="24"/>
        <w:lang w:val="es-ES" w:eastAsia="es-ES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7"/>
    <w:rsid w:val="00375F36"/>
    <w:rsid w:val="00575B5C"/>
    <w:rsid w:val="00B065C7"/>
    <w:rsid w:val="00B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CF45BB-D411-45A9-BFD0-74AA20F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C7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06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C7"/>
    <w:rPr>
      <w:lang w:val="es-PE"/>
    </w:rPr>
  </w:style>
  <w:style w:type="paragraph" w:styleId="Prrafodelista">
    <w:name w:val="List Paragraph"/>
    <w:aliases w:val="Fundamentacion,Lista vistosa - Énfasis 11,Bulleted List,Lista media 2 - Énfasis 41,Cita Pie de Página,titulo,SubPárrafo de lista"/>
    <w:basedOn w:val="Normal"/>
    <w:link w:val="PrrafodelistaCar"/>
    <w:uiPriority w:val="34"/>
    <w:qFormat/>
    <w:rsid w:val="00B065C7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"/>
    <w:basedOn w:val="Fuentedeprrafopredeter"/>
    <w:link w:val="Prrafodelista"/>
    <w:uiPriority w:val="34"/>
    <w:locked/>
    <w:rsid w:val="00B065C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2021-08-04T15:47:00Z</dcterms:created>
  <dcterms:modified xsi:type="dcterms:W3CDTF">2021-08-04T15:48:00Z</dcterms:modified>
</cp:coreProperties>
</file>