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8F61" w14:textId="77777777" w:rsidR="00B548D5" w:rsidRDefault="00B548D5" w:rsidP="00B548D5">
      <w:pPr>
        <w:spacing w:after="0" w:line="240" w:lineRule="auto"/>
        <w:rPr>
          <w:rFonts w:asciiTheme="majorHAnsi" w:hAnsiTheme="majorHAnsi" w:cstheme="majorHAnsi"/>
          <w:b/>
          <w:bCs/>
          <w:lang w:val="es-ES"/>
        </w:rPr>
      </w:pPr>
      <w:r w:rsidRPr="008262D4">
        <w:rPr>
          <w:rFonts w:asciiTheme="majorHAnsi" w:hAnsiTheme="majorHAnsi" w:cstheme="majorHAnsi"/>
          <w:b/>
          <w:bCs/>
          <w:lang w:val="es-ES"/>
        </w:rPr>
        <w:t>FICHA DE POSTULACIÓN</w:t>
      </w:r>
    </w:p>
    <w:p w14:paraId="4A108F62" w14:textId="77777777" w:rsidR="00B548D5" w:rsidRPr="00D14C47" w:rsidRDefault="00B548D5" w:rsidP="00B548D5">
      <w:pPr>
        <w:spacing w:before="120" w:after="0"/>
        <w:jc w:val="both"/>
        <w:rPr>
          <w:rFonts w:asciiTheme="majorHAnsi" w:hAnsiTheme="majorHAnsi" w:cstheme="majorHAnsi"/>
          <w:bCs/>
          <w:lang w:val="es-ES"/>
        </w:rPr>
      </w:pPr>
      <w:r>
        <w:rPr>
          <w:rFonts w:asciiTheme="majorHAnsi" w:hAnsiTheme="majorHAnsi" w:cstheme="majorHAnsi"/>
          <w:bCs/>
          <w:lang w:val="es-ES"/>
        </w:rPr>
        <w:t>El postulante deberá</w:t>
      </w:r>
      <w:r w:rsidRPr="00D14C47">
        <w:rPr>
          <w:rFonts w:asciiTheme="majorHAnsi" w:hAnsiTheme="majorHAnsi" w:cstheme="majorHAnsi"/>
          <w:bCs/>
          <w:lang w:val="es-ES"/>
        </w:rPr>
        <w:t xml:space="preserve"> marcar </w:t>
      </w:r>
      <w:r>
        <w:rPr>
          <w:rFonts w:asciiTheme="majorHAnsi" w:hAnsiTheme="majorHAnsi" w:cstheme="majorHAnsi"/>
          <w:bCs/>
          <w:lang w:val="es-ES"/>
        </w:rPr>
        <w:t>las</w:t>
      </w:r>
      <w:r w:rsidRPr="00D14C47">
        <w:rPr>
          <w:rFonts w:asciiTheme="majorHAnsi" w:hAnsiTheme="majorHAnsi" w:cstheme="majorHAnsi"/>
          <w:bCs/>
          <w:lang w:val="es-ES"/>
        </w:rPr>
        <w:t xml:space="preserve"> opciones con una X</w:t>
      </w:r>
      <w:r>
        <w:rPr>
          <w:rFonts w:asciiTheme="majorHAnsi" w:hAnsiTheme="majorHAnsi" w:cstheme="majorHAnsi"/>
          <w:bCs/>
          <w:lang w:val="es-ES"/>
        </w:rPr>
        <w:t>,</w:t>
      </w:r>
      <w:r w:rsidRPr="00D14C47">
        <w:rPr>
          <w:rFonts w:asciiTheme="majorHAnsi" w:hAnsiTheme="majorHAnsi" w:cstheme="majorHAnsi"/>
          <w:bCs/>
          <w:lang w:val="es-ES"/>
        </w:rPr>
        <w:t xml:space="preserve"> y completar los casilleros que piden información detallada</w:t>
      </w:r>
      <w:r>
        <w:rPr>
          <w:rFonts w:asciiTheme="majorHAnsi" w:hAnsiTheme="majorHAnsi" w:cstheme="majorHAnsi"/>
          <w:bCs/>
          <w:lang w:val="es-ES"/>
        </w:rPr>
        <w:t xml:space="preserve">, debiendo acreditar dicha información con copia simple de los documentos pertinentes, de acuerdo a su condición (caso de activos, con informe escalafonario y cesantes con RD) 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946"/>
        <w:gridCol w:w="924"/>
        <w:gridCol w:w="995"/>
        <w:gridCol w:w="252"/>
        <w:gridCol w:w="318"/>
        <w:gridCol w:w="104"/>
        <w:gridCol w:w="201"/>
        <w:gridCol w:w="1287"/>
        <w:gridCol w:w="317"/>
        <w:gridCol w:w="266"/>
        <w:gridCol w:w="311"/>
        <w:gridCol w:w="300"/>
        <w:gridCol w:w="13"/>
        <w:gridCol w:w="955"/>
        <w:gridCol w:w="291"/>
        <w:gridCol w:w="1304"/>
        <w:gridCol w:w="567"/>
      </w:tblGrid>
      <w:tr w:rsidR="00B548D5" w14:paraId="4A108F65" w14:textId="77777777" w:rsidTr="004D2558">
        <w:trPr>
          <w:jc w:val="center"/>
        </w:trPr>
        <w:tc>
          <w:tcPr>
            <w:tcW w:w="2865" w:type="dxa"/>
            <w:gridSpan w:val="3"/>
            <w:shd w:val="clear" w:color="auto" w:fill="D9D9D9" w:themeFill="background1" w:themeFillShade="D9"/>
          </w:tcPr>
          <w:p w14:paraId="4A108F63" w14:textId="77777777" w:rsidR="00B548D5" w:rsidRPr="008262D4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262D4">
              <w:rPr>
                <w:rFonts w:asciiTheme="majorHAnsi" w:hAnsiTheme="majorHAnsi" w:cstheme="majorHAnsi"/>
                <w:b/>
                <w:bCs/>
                <w:lang w:val="es-ES"/>
              </w:rPr>
              <w:t>Apellidos y Nombres</w:t>
            </w:r>
          </w:p>
        </w:tc>
        <w:tc>
          <w:tcPr>
            <w:tcW w:w="6486" w:type="dxa"/>
            <w:gridSpan w:val="14"/>
          </w:tcPr>
          <w:p w14:paraId="4A108F64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</w:tr>
      <w:tr w:rsidR="00B548D5" w14:paraId="4A108F6C" w14:textId="77777777" w:rsidTr="004D2558">
        <w:trPr>
          <w:jc w:val="center"/>
        </w:trPr>
        <w:tc>
          <w:tcPr>
            <w:tcW w:w="946" w:type="dxa"/>
            <w:shd w:val="clear" w:color="auto" w:fill="D9D9D9" w:themeFill="background1" w:themeFillShade="D9"/>
          </w:tcPr>
          <w:p w14:paraId="4A108F66" w14:textId="77777777" w:rsidR="00B548D5" w:rsidRPr="008262D4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C30DCD">
              <w:rPr>
                <w:rFonts w:asciiTheme="majorHAnsi" w:hAnsiTheme="majorHAnsi" w:cstheme="majorHAnsi"/>
                <w:b/>
                <w:bCs/>
                <w:lang w:val="es-ES"/>
              </w:rPr>
              <w:t>Celula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r</w:t>
            </w:r>
          </w:p>
        </w:tc>
        <w:tc>
          <w:tcPr>
            <w:tcW w:w="1919" w:type="dxa"/>
            <w:gridSpan w:val="2"/>
          </w:tcPr>
          <w:p w14:paraId="4A108F67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674" w:type="dxa"/>
            <w:gridSpan w:val="3"/>
            <w:shd w:val="clear" w:color="auto" w:fill="D9D9D9" w:themeFill="background1" w:themeFillShade="D9"/>
          </w:tcPr>
          <w:p w14:paraId="4A108F68" w14:textId="77777777" w:rsidR="00B548D5" w:rsidRPr="00C30DCD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DNI</w:t>
            </w:r>
            <w:r w:rsidRPr="00C30DCD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805" w:type="dxa"/>
            <w:gridSpan w:val="3"/>
          </w:tcPr>
          <w:p w14:paraId="4A108F69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877" w:type="dxa"/>
            <w:gridSpan w:val="3"/>
            <w:shd w:val="clear" w:color="auto" w:fill="D9D9D9" w:themeFill="background1" w:themeFillShade="D9"/>
          </w:tcPr>
          <w:p w14:paraId="4A108F6A" w14:textId="77777777" w:rsidR="00B548D5" w:rsidRPr="009A1599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A1599">
              <w:rPr>
                <w:rFonts w:asciiTheme="majorHAnsi" w:hAnsiTheme="majorHAnsi" w:cstheme="majorHAnsi"/>
                <w:b/>
                <w:bCs/>
                <w:lang w:val="es-ES"/>
              </w:rPr>
              <w:t>Correo</w:t>
            </w:r>
          </w:p>
        </w:tc>
        <w:tc>
          <w:tcPr>
            <w:tcW w:w="3130" w:type="dxa"/>
            <w:gridSpan w:val="5"/>
          </w:tcPr>
          <w:p w14:paraId="4A108F6B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</w:tr>
      <w:tr w:rsidR="00B548D5" w14:paraId="4A108F72" w14:textId="77777777" w:rsidTr="004D2558">
        <w:trPr>
          <w:jc w:val="center"/>
        </w:trPr>
        <w:tc>
          <w:tcPr>
            <w:tcW w:w="2865" w:type="dxa"/>
            <w:gridSpan w:val="3"/>
            <w:shd w:val="clear" w:color="auto" w:fill="D9D9D9" w:themeFill="background1" w:themeFillShade="D9"/>
          </w:tcPr>
          <w:p w14:paraId="4A108F6D" w14:textId="77777777" w:rsidR="00B548D5" w:rsidRPr="008262D4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262D4">
              <w:rPr>
                <w:rFonts w:asciiTheme="majorHAnsi" w:hAnsiTheme="majorHAnsi" w:cstheme="majorHAnsi"/>
                <w:b/>
                <w:bCs/>
                <w:lang w:val="es-ES"/>
              </w:rPr>
              <w:t>Condición</w:t>
            </w:r>
          </w:p>
        </w:tc>
        <w:tc>
          <w:tcPr>
            <w:tcW w:w="2479" w:type="dxa"/>
            <w:gridSpan w:val="6"/>
          </w:tcPr>
          <w:p w14:paraId="4A108F6E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Cesante</w:t>
            </w:r>
          </w:p>
        </w:tc>
        <w:tc>
          <w:tcPr>
            <w:tcW w:w="577" w:type="dxa"/>
            <w:gridSpan w:val="2"/>
          </w:tcPr>
          <w:p w14:paraId="4A108F6F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2863" w:type="dxa"/>
            <w:gridSpan w:val="5"/>
          </w:tcPr>
          <w:p w14:paraId="4A108F70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Activo</w:t>
            </w:r>
          </w:p>
        </w:tc>
        <w:tc>
          <w:tcPr>
            <w:tcW w:w="567" w:type="dxa"/>
          </w:tcPr>
          <w:p w14:paraId="4A108F71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</w:tr>
      <w:tr w:rsidR="00B548D5" w14:paraId="4A108F78" w14:textId="77777777" w:rsidTr="004D2558">
        <w:trPr>
          <w:jc w:val="center"/>
        </w:trPr>
        <w:tc>
          <w:tcPr>
            <w:tcW w:w="2865" w:type="dxa"/>
            <w:gridSpan w:val="3"/>
            <w:shd w:val="clear" w:color="auto" w:fill="D9D9D9" w:themeFill="background1" w:themeFillShade="D9"/>
            <w:vAlign w:val="center"/>
          </w:tcPr>
          <w:p w14:paraId="4A108F73" w14:textId="77777777" w:rsidR="00B548D5" w:rsidRPr="008262D4" w:rsidRDefault="00B548D5" w:rsidP="004D2558">
            <w:pPr>
              <w:spacing w:before="120" w:after="0"/>
              <w:jc w:val="left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262D4">
              <w:rPr>
                <w:rFonts w:asciiTheme="majorHAnsi" w:hAnsiTheme="majorHAnsi" w:cstheme="majorHAnsi"/>
                <w:b/>
                <w:bCs/>
                <w:lang w:val="es-ES"/>
              </w:rPr>
              <w:t>Años de Servicio</w:t>
            </w:r>
          </w:p>
        </w:tc>
        <w:tc>
          <w:tcPr>
            <w:tcW w:w="2479" w:type="dxa"/>
            <w:gridSpan w:val="6"/>
          </w:tcPr>
          <w:p w14:paraId="4A108F74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Como Docente</w:t>
            </w:r>
          </w:p>
        </w:tc>
        <w:tc>
          <w:tcPr>
            <w:tcW w:w="577" w:type="dxa"/>
            <w:gridSpan w:val="2"/>
          </w:tcPr>
          <w:p w14:paraId="4A108F75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2863" w:type="dxa"/>
            <w:gridSpan w:val="5"/>
          </w:tcPr>
          <w:p w14:paraId="4A108F76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Como Directivo</w:t>
            </w:r>
          </w:p>
        </w:tc>
        <w:tc>
          <w:tcPr>
            <w:tcW w:w="567" w:type="dxa"/>
          </w:tcPr>
          <w:p w14:paraId="4A108F77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</w:tr>
      <w:tr w:rsidR="00B548D5" w14:paraId="4A108F7D" w14:textId="77777777" w:rsidTr="004D2558">
        <w:trPr>
          <w:jc w:val="center"/>
        </w:trPr>
        <w:tc>
          <w:tcPr>
            <w:tcW w:w="2865" w:type="dxa"/>
            <w:gridSpan w:val="3"/>
            <w:shd w:val="clear" w:color="auto" w:fill="D9D9D9" w:themeFill="background1" w:themeFillShade="D9"/>
          </w:tcPr>
          <w:p w14:paraId="4A108F79" w14:textId="77777777" w:rsidR="00B548D5" w:rsidRPr="008262D4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 </w:t>
            </w:r>
            <w:r w:rsidRPr="008262D4">
              <w:rPr>
                <w:rFonts w:asciiTheme="majorHAnsi" w:hAnsiTheme="majorHAnsi" w:cstheme="majorHAnsi"/>
                <w:b/>
                <w:bCs/>
                <w:lang w:val="es-ES"/>
              </w:rPr>
              <w:t>UGEL a la que representa</w:t>
            </w:r>
          </w:p>
        </w:tc>
        <w:tc>
          <w:tcPr>
            <w:tcW w:w="2162" w:type="dxa"/>
            <w:gridSpan w:val="5"/>
          </w:tcPr>
          <w:p w14:paraId="4A108F7A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2162" w:type="dxa"/>
            <w:gridSpan w:val="6"/>
            <w:shd w:val="clear" w:color="auto" w:fill="D0CECE" w:themeFill="background2" w:themeFillShade="E6"/>
          </w:tcPr>
          <w:p w14:paraId="4A108F7B" w14:textId="77777777" w:rsidR="00B548D5" w:rsidRPr="009A1599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A1599">
              <w:rPr>
                <w:rFonts w:asciiTheme="majorHAnsi" w:hAnsiTheme="majorHAnsi" w:cstheme="majorHAnsi"/>
                <w:b/>
                <w:bCs/>
                <w:lang w:val="es-ES"/>
              </w:rPr>
              <w:t>Modalidad/Nivel</w:t>
            </w:r>
          </w:p>
        </w:tc>
        <w:tc>
          <w:tcPr>
            <w:tcW w:w="2162" w:type="dxa"/>
            <w:gridSpan w:val="3"/>
          </w:tcPr>
          <w:p w14:paraId="4A108F7C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</w:tr>
      <w:tr w:rsidR="00B548D5" w14:paraId="4A108F83" w14:textId="77777777" w:rsidTr="004D2558">
        <w:trPr>
          <w:jc w:val="center"/>
        </w:trPr>
        <w:tc>
          <w:tcPr>
            <w:tcW w:w="3435" w:type="dxa"/>
            <w:gridSpan w:val="5"/>
            <w:shd w:val="clear" w:color="auto" w:fill="D9D9D9" w:themeFill="background1" w:themeFillShade="D9"/>
          </w:tcPr>
          <w:p w14:paraId="4A108F7E" w14:textId="77777777" w:rsidR="00B548D5" w:rsidRPr="008262D4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Tipo de reconocimientos</w:t>
            </w:r>
          </w:p>
        </w:tc>
        <w:tc>
          <w:tcPr>
            <w:tcW w:w="1909" w:type="dxa"/>
            <w:gridSpan w:val="4"/>
          </w:tcPr>
          <w:p w14:paraId="4A108F7F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R.D. Ministeriales</w:t>
            </w:r>
          </w:p>
        </w:tc>
        <w:tc>
          <w:tcPr>
            <w:tcW w:w="577" w:type="dxa"/>
            <w:gridSpan w:val="2"/>
          </w:tcPr>
          <w:p w14:paraId="4A108F80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2863" w:type="dxa"/>
            <w:gridSpan w:val="5"/>
          </w:tcPr>
          <w:p w14:paraId="4A108F81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R.D. Regionales</w:t>
            </w:r>
          </w:p>
        </w:tc>
        <w:tc>
          <w:tcPr>
            <w:tcW w:w="567" w:type="dxa"/>
          </w:tcPr>
          <w:p w14:paraId="4A108F82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</w:tr>
      <w:tr w:rsidR="00B548D5" w14:paraId="4A108F89" w14:textId="77777777" w:rsidTr="004D2558">
        <w:trPr>
          <w:jc w:val="center"/>
        </w:trPr>
        <w:tc>
          <w:tcPr>
            <w:tcW w:w="3435" w:type="dxa"/>
            <w:gridSpan w:val="5"/>
            <w:shd w:val="clear" w:color="auto" w:fill="D9D9D9" w:themeFill="background1" w:themeFillShade="D9"/>
          </w:tcPr>
          <w:p w14:paraId="4A108F84" w14:textId="77777777" w:rsidR="00B548D5" w:rsidRPr="008262D4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262D4">
              <w:rPr>
                <w:rFonts w:asciiTheme="majorHAnsi" w:hAnsiTheme="majorHAnsi" w:cstheme="majorHAnsi"/>
                <w:b/>
                <w:bCs/>
                <w:lang w:val="es-ES"/>
              </w:rPr>
              <w:t>Producción Intelectual</w:t>
            </w:r>
          </w:p>
        </w:tc>
        <w:tc>
          <w:tcPr>
            <w:tcW w:w="1909" w:type="dxa"/>
            <w:gridSpan w:val="4"/>
          </w:tcPr>
          <w:p w14:paraId="4A108F85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Especializada</w:t>
            </w:r>
          </w:p>
        </w:tc>
        <w:tc>
          <w:tcPr>
            <w:tcW w:w="577" w:type="dxa"/>
            <w:gridSpan w:val="2"/>
          </w:tcPr>
          <w:p w14:paraId="4A108F86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2863" w:type="dxa"/>
            <w:gridSpan w:val="5"/>
          </w:tcPr>
          <w:p w14:paraId="4A108F87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Literaria</w:t>
            </w:r>
          </w:p>
        </w:tc>
        <w:tc>
          <w:tcPr>
            <w:tcW w:w="567" w:type="dxa"/>
          </w:tcPr>
          <w:p w14:paraId="4A108F88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</w:tr>
      <w:tr w:rsidR="00B548D5" w14:paraId="4A108F8B" w14:textId="77777777" w:rsidTr="004D2558">
        <w:trPr>
          <w:jc w:val="center"/>
        </w:trPr>
        <w:tc>
          <w:tcPr>
            <w:tcW w:w="9351" w:type="dxa"/>
            <w:gridSpan w:val="17"/>
            <w:shd w:val="clear" w:color="auto" w:fill="D9D9D9" w:themeFill="background1" w:themeFillShade="D9"/>
            <w:vAlign w:val="center"/>
          </w:tcPr>
          <w:p w14:paraId="4A108F8A" w14:textId="77777777" w:rsidR="00B548D5" w:rsidRPr="008262D4" w:rsidRDefault="00B548D5" w:rsidP="004D2558">
            <w:pPr>
              <w:spacing w:before="120" w:after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262D4">
              <w:rPr>
                <w:rFonts w:asciiTheme="majorHAnsi" w:hAnsiTheme="majorHAnsi" w:cstheme="majorHAnsi"/>
                <w:b/>
                <w:bCs/>
                <w:lang w:val="es-ES"/>
              </w:rPr>
              <w:t>Encargos/Designaciones</w:t>
            </w:r>
          </w:p>
        </w:tc>
      </w:tr>
      <w:tr w:rsidR="00B548D5" w14:paraId="4A108F91" w14:textId="77777777" w:rsidTr="004D2558">
        <w:trPr>
          <w:jc w:val="center"/>
        </w:trPr>
        <w:tc>
          <w:tcPr>
            <w:tcW w:w="1870" w:type="dxa"/>
            <w:gridSpan w:val="2"/>
            <w:vAlign w:val="center"/>
          </w:tcPr>
          <w:p w14:paraId="4A108F8C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Director Regional</w:t>
            </w:r>
          </w:p>
        </w:tc>
        <w:tc>
          <w:tcPr>
            <w:tcW w:w="1870" w:type="dxa"/>
            <w:gridSpan w:val="5"/>
            <w:vAlign w:val="center"/>
          </w:tcPr>
          <w:p w14:paraId="4A108F8D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Director de UGEL</w:t>
            </w:r>
          </w:p>
        </w:tc>
        <w:tc>
          <w:tcPr>
            <w:tcW w:w="1870" w:type="dxa"/>
            <w:gridSpan w:val="3"/>
            <w:vAlign w:val="center"/>
          </w:tcPr>
          <w:p w14:paraId="4A108F8E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Jefe de Gestión Pedagógica</w:t>
            </w:r>
          </w:p>
        </w:tc>
        <w:tc>
          <w:tcPr>
            <w:tcW w:w="1870" w:type="dxa"/>
            <w:gridSpan w:val="5"/>
            <w:vAlign w:val="center"/>
          </w:tcPr>
          <w:p w14:paraId="4A108F8F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Especialista</w:t>
            </w:r>
          </w:p>
        </w:tc>
        <w:tc>
          <w:tcPr>
            <w:tcW w:w="1871" w:type="dxa"/>
            <w:gridSpan w:val="2"/>
            <w:vAlign w:val="center"/>
          </w:tcPr>
          <w:p w14:paraId="4A108F90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Directivo</w:t>
            </w:r>
          </w:p>
        </w:tc>
      </w:tr>
      <w:tr w:rsidR="00B548D5" w14:paraId="4A108F97" w14:textId="77777777" w:rsidTr="004D2558">
        <w:trPr>
          <w:jc w:val="center"/>
        </w:trPr>
        <w:tc>
          <w:tcPr>
            <w:tcW w:w="1870" w:type="dxa"/>
            <w:gridSpan w:val="2"/>
          </w:tcPr>
          <w:p w14:paraId="4A108F92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1870" w:type="dxa"/>
            <w:gridSpan w:val="5"/>
          </w:tcPr>
          <w:p w14:paraId="4A108F93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1870" w:type="dxa"/>
            <w:gridSpan w:val="3"/>
          </w:tcPr>
          <w:p w14:paraId="4A108F94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1870" w:type="dxa"/>
            <w:gridSpan w:val="5"/>
          </w:tcPr>
          <w:p w14:paraId="4A108F95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1871" w:type="dxa"/>
            <w:gridSpan w:val="2"/>
          </w:tcPr>
          <w:p w14:paraId="4A108F96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</w:tr>
      <w:tr w:rsidR="00B548D5" w14:paraId="4A108F99" w14:textId="77777777" w:rsidTr="004D2558">
        <w:trPr>
          <w:trHeight w:val="337"/>
          <w:jc w:val="center"/>
        </w:trPr>
        <w:tc>
          <w:tcPr>
            <w:tcW w:w="9351" w:type="dxa"/>
            <w:gridSpan w:val="17"/>
            <w:shd w:val="clear" w:color="auto" w:fill="D9D9D9" w:themeFill="background1" w:themeFillShade="D9"/>
            <w:vAlign w:val="center"/>
          </w:tcPr>
          <w:p w14:paraId="4A108F98" w14:textId="77777777" w:rsidR="00B548D5" w:rsidRPr="008262D4" w:rsidRDefault="00B548D5" w:rsidP="004D255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262D4">
              <w:rPr>
                <w:rFonts w:asciiTheme="majorHAnsi" w:hAnsiTheme="majorHAnsi" w:cstheme="majorHAnsi"/>
                <w:b/>
                <w:bCs/>
                <w:lang w:val="es-ES"/>
              </w:rPr>
              <w:t>Proyectos</w:t>
            </w:r>
          </w:p>
        </w:tc>
      </w:tr>
      <w:tr w:rsidR="00B548D5" w14:paraId="4A108F9F" w14:textId="77777777" w:rsidTr="004D2558">
        <w:trPr>
          <w:jc w:val="center"/>
        </w:trPr>
        <w:tc>
          <w:tcPr>
            <w:tcW w:w="1870" w:type="dxa"/>
            <w:gridSpan w:val="2"/>
            <w:vAlign w:val="center"/>
          </w:tcPr>
          <w:p w14:paraId="4A108F9A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Implementados en la Gestión de la Escuela</w:t>
            </w:r>
          </w:p>
        </w:tc>
        <w:tc>
          <w:tcPr>
            <w:tcW w:w="1870" w:type="dxa"/>
            <w:gridSpan w:val="5"/>
            <w:vAlign w:val="center"/>
          </w:tcPr>
          <w:p w14:paraId="4A108F9B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Con involucramiento de los Padres de Familia</w:t>
            </w:r>
          </w:p>
        </w:tc>
        <w:tc>
          <w:tcPr>
            <w:tcW w:w="1870" w:type="dxa"/>
            <w:gridSpan w:val="3"/>
            <w:vAlign w:val="center"/>
          </w:tcPr>
          <w:p w14:paraId="4A108F9C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De Innovación Pedagógica</w:t>
            </w:r>
          </w:p>
        </w:tc>
        <w:tc>
          <w:tcPr>
            <w:tcW w:w="1870" w:type="dxa"/>
            <w:gridSpan w:val="5"/>
            <w:vAlign w:val="center"/>
          </w:tcPr>
          <w:p w14:paraId="4A108F9D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Pedagógicos que rescatan los saberes ancestrales</w:t>
            </w:r>
          </w:p>
        </w:tc>
        <w:tc>
          <w:tcPr>
            <w:tcW w:w="1871" w:type="dxa"/>
            <w:gridSpan w:val="2"/>
            <w:vAlign w:val="center"/>
          </w:tcPr>
          <w:p w14:paraId="4A108F9E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Otros</w:t>
            </w:r>
          </w:p>
        </w:tc>
      </w:tr>
      <w:tr w:rsidR="00B548D5" w14:paraId="4A108FA5" w14:textId="77777777" w:rsidTr="004D2558">
        <w:trPr>
          <w:jc w:val="center"/>
        </w:trPr>
        <w:tc>
          <w:tcPr>
            <w:tcW w:w="1870" w:type="dxa"/>
            <w:gridSpan w:val="2"/>
          </w:tcPr>
          <w:p w14:paraId="4A108FA0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1870" w:type="dxa"/>
            <w:gridSpan w:val="5"/>
          </w:tcPr>
          <w:p w14:paraId="4A108FA1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1870" w:type="dxa"/>
            <w:gridSpan w:val="3"/>
          </w:tcPr>
          <w:p w14:paraId="4A108FA2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1870" w:type="dxa"/>
            <w:gridSpan w:val="5"/>
          </w:tcPr>
          <w:p w14:paraId="4A108FA3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1871" w:type="dxa"/>
            <w:gridSpan w:val="2"/>
          </w:tcPr>
          <w:p w14:paraId="4A108FA4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</w:tr>
      <w:tr w:rsidR="00B548D5" w14:paraId="4A108FA8" w14:textId="77777777" w:rsidTr="004D2558">
        <w:trPr>
          <w:jc w:val="center"/>
        </w:trPr>
        <w:tc>
          <w:tcPr>
            <w:tcW w:w="9351" w:type="dxa"/>
            <w:gridSpan w:val="17"/>
            <w:shd w:val="clear" w:color="auto" w:fill="D9D9D9" w:themeFill="background1" w:themeFillShade="D9"/>
            <w:vAlign w:val="center"/>
          </w:tcPr>
          <w:p w14:paraId="4A108FA6" w14:textId="77777777" w:rsidR="00B548D5" w:rsidRDefault="00B548D5" w:rsidP="004D255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262D4">
              <w:rPr>
                <w:rFonts w:asciiTheme="majorHAnsi" w:hAnsiTheme="majorHAnsi" w:cstheme="majorHAnsi"/>
                <w:b/>
                <w:bCs/>
                <w:lang w:val="es-ES"/>
              </w:rPr>
              <w:t>Firma de Convenios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 que hayan contribuido a la calidad educativa  en la IE </w:t>
            </w:r>
          </w:p>
          <w:p w14:paraId="4A108FA7" w14:textId="77777777" w:rsidR="00B548D5" w:rsidRPr="002D4356" w:rsidRDefault="00B548D5" w:rsidP="004D2558">
            <w:pPr>
              <w:spacing w:after="0" w:line="240" w:lineRule="auto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(Describir brevemente)</w:t>
            </w:r>
          </w:p>
        </w:tc>
      </w:tr>
      <w:tr w:rsidR="00B548D5" w14:paraId="4A108FAB" w14:textId="77777777" w:rsidTr="004D2558">
        <w:trPr>
          <w:jc w:val="center"/>
        </w:trPr>
        <w:tc>
          <w:tcPr>
            <w:tcW w:w="9351" w:type="dxa"/>
            <w:gridSpan w:val="17"/>
          </w:tcPr>
          <w:p w14:paraId="4A108FAA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</w:tr>
      <w:tr w:rsidR="00B548D5" w14:paraId="4A108FAD" w14:textId="77777777" w:rsidTr="004D2558">
        <w:trPr>
          <w:jc w:val="center"/>
        </w:trPr>
        <w:tc>
          <w:tcPr>
            <w:tcW w:w="9351" w:type="dxa"/>
            <w:gridSpan w:val="17"/>
            <w:shd w:val="clear" w:color="auto" w:fill="D9D9D9" w:themeFill="background1" w:themeFillShade="D9"/>
          </w:tcPr>
          <w:p w14:paraId="4A108FAC" w14:textId="77777777" w:rsidR="00B548D5" w:rsidRPr="008262D4" w:rsidRDefault="00B548D5" w:rsidP="004D2558">
            <w:pPr>
              <w:spacing w:before="120" w:after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262D4">
              <w:rPr>
                <w:rFonts w:asciiTheme="majorHAnsi" w:hAnsiTheme="majorHAnsi" w:cstheme="majorHAnsi"/>
                <w:b/>
                <w:bCs/>
                <w:lang w:val="es-ES"/>
              </w:rPr>
              <w:t>Reconocimiento a la labor pedagógica destacada por parte de instituciones del sector público o privado (incluye gobiernos regionales y locales)</w:t>
            </w:r>
          </w:p>
        </w:tc>
      </w:tr>
      <w:tr w:rsidR="00B548D5" w14:paraId="4A108FB1" w14:textId="77777777" w:rsidTr="004D2558">
        <w:trPr>
          <w:jc w:val="center"/>
        </w:trPr>
        <w:tc>
          <w:tcPr>
            <w:tcW w:w="3117" w:type="dxa"/>
            <w:gridSpan w:val="4"/>
          </w:tcPr>
          <w:p w14:paraId="4A108FAE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En una oportunidad</w:t>
            </w:r>
          </w:p>
        </w:tc>
        <w:tc>
          <w:tcPr>
            <w:tcW w:w="3117" w:type="dxa"/>
            <w:gridSpan w:val="9"/>
          </w:tcPr>
          <w:p w14:paraId="4A108FAF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En dos oportunidades</w:t>
            </w:r>
          </w:p>
        </w:tc>
        <w:tc>
          <w:tcPr>
            <w:tcW w:w="3117" w:type="dxa"/>
            <w:gridSpan w:val="4"/>
          </w:tcPr>
          <w:p w14:paraId="4A108FB0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Theme="majorHAnsi" w:hAnsiTheme="majorHAnsi" w:cstheme="majorHAnsi"/>
                <w:bCs/>
                <w:lang w:val="es-ES"/>
              </w:rPr>
              <w:t>En tres oportunidades</w:t>
            </w:r>
          </w:p>
        </w:tc>
      </w:tr>
      <w:tr w:rsidR="00B548D5" w14:paraId="4A108FB5" w14:textId="77777777" w:rsidTr="004D2558">
        <w:trPr>
          <w:jc w:val="center"/>
        </w:trPr>
        <w:tc>
          <w:tcPr>
            <w:tcW w:w="3117" w:type="dxa"/>
            <w:gridSpan w:val="4"/>
          </w:tcPr>
          <w:p w14:paraId="4A108FB2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3117" w:type="dxa"/>
            <w:gridSpan w:val="9"/>
          </w:tcPr>
          <w:p w14:paraId="4A108FB3" w14:textId="77777777" w:rsidR="00B548D5" w:rsidRDefault="00B548D5" w:rsidP="004D2558">
            <w:pPr>
              <w:spacing w:before="120" w:after="0"/>
              <w:rPr>
                <w:rFonts w:asciiTheme="majorHAnsi" w:hAnsiTheme="majorHAnsi" w:cstheme="majorHAnsi"/>
                <w:bCs/>
                <w:lang w:val="es-ES"/>
              </w:rPr>
            </w:pPr>
          </w:p>
        </w:tc>
        <w:tc>
          <w:tcPr>
            <w:tcW w:w="3117" w:type="dxa"/>
            <w:gridSpan w:val="4"/>
          </w:tcPr>
          <w:p w14:paraId="4A108FB4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</w:tr>
      <w:tr w:rsidR="00B548D5" w14:paraId="4A108FB7" w14:textId="77777777" w:rsidTr="004D2558">
        <w:trPr>
          <w:jc w:val="center"/>
        </w:trPr>
        <w:tc>
          <w:tcPr>
            <w:tcW w:w="9351" w:type="dxa"/>
            <w:gridSpan w:val="17"/>
            <w:shd w:val="clear" w:color="auto" w:fill="D9D9D9" w:themeFill="background1" w:themeFillShade="D9"/>
            <w:vAlign w:val="center"/>
          </w:tcPr>
          <w:p w14:paraId="4A108FB6" w14:textId="77777777" w:rsidR="00B548D5" w:rsidRPr="00774698" w:rsidRDefault="00B548D5" w:rsidP="004D2558">
            <w:pPr>
              <w:spacing w:before="120" w:after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Breve reseña del postulante, resaltando los aspectos que ameriten el reconocimiento</w:t>
            </w:r>
          </w:p>
        </w:tc>
      </w:tr>
      <w:tr w:rsidR="00B548D5" w14:paraId="4A108FB9" w14:textId="77777777" w:rsidTr="004D2558">
        <w:trPr>
          <w:trHeight w:val="685"/>
          <w:jc w:val="center"/>
        </w:trPr>
        <w:tc>
          <w:tcPr>
            <w:tcW w:w="9351" w:type="dxa"/>
            <w:gridSpan w:val="17"/>
          </w:tcPr>
          <w:p w14:paraId="4A108FB8" w14:textId="77777777" w:rsidR="00B548D5" w:rsidRDefault="00B548D5" w:rsidP="004D2558">
            <w:pPr>
              <w:spacing w:before="120" w:after="0"/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</w:p>
        </w:tc>
      </w:tr>
    </w:tbl>
    <w:p w14:paraId="4A108FBA" w14:textId="77777777" w:rsidR="00B548D5" w:rsidRDefault="00B548D5" w:rsidP="00B548D5">
      <w:pPr>
        <w:spacing w:before="120" w:after="0"/>
        <w:ind w:left="720"/>
        <w:rPr>
          <w:rFonts w:ascii="Arial Narrow" w:hAnsi="Arial Narrow" w:cs="Arial"/>
        </w:rPr>
      </w:pPr>
    </w:p>
    <w:p w14:paraId="4A108FBB" w14:textId="77777777" w:rsidR="00B548D5" w:rsidRDefault="00B548D5" w:rsidP="00B548D5">
      <w:pPr>
        <w:spacing w:before="120" w:after="0"/>
        <w:ind w:left="720"/>
        <w:rPr>
          <w:rFonts w:ascii="Arial Narrow" w:hAnsi="Arial Narrow" w:cs="Arial"/>
        </w:rPr>
      </w:pPr>
    </w:p>
    <w:p w14:paraId="4A108FBC" w14:textId="77777777" w:rsidR="00B548D5" w:rsidRPr="006C09D4" w:rsidRDefault="00B548D5" w:rsidP="00B548D5">
      <w:pPr>
        <w:spacing w:after="0" w:line="240" w:lineRule="auto"/>
        <w:ind w:left="720" w:hanging="720"/>
        <w:rPr>
          <w:rFonts w:asciiTheme="majorHAnsi" w:hAnsiTheme="majorHAnsi" w:cs="Arial"/>
        </w:rPr>
      </w:pPr>
      <w:r w:rsidRPr="006C09D4">
        <w:rPr>
          <w:rFonts w:asciiTheme="majorHAnsi" w:hAnsiTheme="majorHAnsi" w:cs="Arial"/>
        </w:rPr>
        <w:t>---------------------------------------</w:t>
      </w:r>
    </w:p>
    <w:p w14:paraId="4A108FBE" w14:textId="4C97DD83" w:rsidR="00BC6B2F" w:rsidRDefault="00B548D5" w:rsidP="004C5ABA">
      <w:pPr>
        <w:spacing w:after="0" w:line="240" w:lineRule="auto"/>
        <w:ind w:left="720" w:hanging="720"/>
      </w:pPr>
      <w:r w:rsidRPr="006C09D4">
        <w:rPr>
          <w:rFonts w:asciiTheme="majorHAnsi" w:hAnsiTheme="majorHAnsi" w:cs="Arial"/>
        </w:rPr>
        <w:t>Firma del Postulante</w:t>
      </w:r>
    </w:p>
    <w:sectPr w:rsidR="00BC6B2F" w:rsidSect="00B548D5">
      <w:headerReference w:type="default" r:id="rId6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8FC1" w14:textId="77777777" w:rsidR="004A4DAB" w:rsidRDefault="004A4DAB" w:rsidP="00B548D5">
      <w:pPr>
        <w:spacing w:after="0" w:line="240" w:lineRule="auto"/>
      </w:pPr>
      <w:r>
        <w:separator/>
      </w:r>
    </w:p>
  </w:endnote>
  <w:endnote w:type="continuationSeparator" w:id="0">
    <w:p w14:paraId="4A108FC2" w14:textId="77777777" w:rsidR="004A4DAB" w:rsidRDefault="004A4DAB" w:rsidP="00B5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8FBF" w14:textId="77777777" w:rsidR="004A4DAB" w:rsidRDefault="004A4DAB" w:rsidP="00B548D5">
      <w:pPr>
        <w:spacing w:after="0" w:line="240" w:lineRule="auto"/>
      </w:pPr>
      <w:r>
        <w:separator/>
      </w:r>
    </w:p>
  </w:footnote>
  <w:footnote w:type="continuationSeparator" w:id="0">
    <w:p w14:paraId="4A108FC0" w14:textId="77777777" w:rsidR="004A4DAB" w:rsidRDefault="004A4DAB" w:rsidP="00B5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8FC3" w14:textId="77777777" w:rsidR="00B548D5" w:rsidRPr="00501EC2" w:rsidRDefault="00B548D5" w:rsidP="00B548D5">
    <w:pPr>
      <w:pStyle w:val="Encabezado"/>
      <w:rPr>
        <w:rFonts w:ascii="Bernard MT Condensed" w:hAnsi="Bernard MT Condensed"/>
        <w:sz w:val="28"/>
        <w:szCs w:val="28"/>
      </w:rPr>
    </w:pPr>
    <w:r w:rsidRPr="00501EC2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4A108FC7" wp14:editId="4A108FC8">
          <wp:simplePos x="0" y="0"/>
          <wp:positionH relativeFrom="column">
            <wp:posOffset>-227965</wp:posOffset>
          </wp:positionH>
          <wp:positionV relativeFrom="paragraph">
            <wp:posOffset>-126365</wp:posOffset>
          </wp:positionV>
          <wp:extent cx="1559647" cy="770255"/>
          <wp:effectExtent l="0" t="0" r="0" b="0"/>
          <wp:wrapNone/>
          <wp:docPr id="23" name="Imagen 23" descr="Resultado de imagen para logo del gobierno regional cusc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l gobierno regional cusc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647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DE1">
      <w:rPr>
        <w:rFonts w:ascii="Bernard MT Condensed" w:hAnsi="Bernard MT Condensed"/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 wp14:anchorId="4A108FC9" wp14:editId="4A108FCA">
          <wp:simplePos x="0" y="0"/>
          <wp:positionH relativeFrom="page">
            <wp:posOffset>5943600</wp:posOffset>
          </wp:positionH>
          <wp:positionV relativeFrom="page">
            <wp:posOffset>209550</wp:posOffset>
          </wp:positionV>
          <wp:extent cx="671195" cy="889000"/>
          <wp:effectExtent l="0" t="0" r="0" b="635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81" b="100000" l="637" r="100000">
                                <a14:foregroundMark x1="46178" y1="46154" x2="46178" y2="46154"/>
                                <a14:foregroundMark x1="44268" y1="37500" x2="44268" y2="37500"/>
                                <a14:foregroundMark x1="40127" y1="35337" x2="40127" y2="35337"/>
                                <a14:foregroundMark x1="39490" y1="30769" x2="39490" y2="30769"/>
                                <a14:foregroundMark x1="40764" y1="27644" x2="40764" y2="27644"/>
                                <a14:foregroundMark x1="44268" y1="26202" x2="44268" y2="26202"/>
                                <a14:foregroundMark x1="47452" y1="25000" x2="49682" y2="25000"/>
                                <a14:foregroundMark x1="53503" y1="24519" x2="57643" y2="24519"/>
                                <a14:foregroundMark x1="59236" y1="24519" x2="61146" y2="24519"/>
                                <a14:foregroundMark x1="64650" y1="27163" x2="67834" y2="33413"/>
                                <a14:foregroundMark x1="68471" y1="35337" x2="68471" y2="38942"/>
                                <a14:foregroundMark x1="68471" y1="43029" x2="68471" y2="43029"/>
                                <a14:foregroundMark x1="68471" y1="50240" x2="68471" y2="52885"/>
                                <a14:foregroundMark x1="66561" y1="58413" x2="66561" y2="58413"/>
                                <a14:foregroundMark x1="58280" y1="64183" x2="58280" y2="64183"/>
                                <a14:foregroundMark x1="55096" y1="64663" x2="55096" y2="64663"/>
                                <a14:foregroundMark x1="50955" y1="64663" x2="50955" y2="64663"/>
                                <a14:foregroundMark x1="42038" y1="61538" x2="42038" y2="61538"/>
                                <a14:foregroundMark x1="40127" y1="61058" x2="40127" y2="61058"/>
                                <a14:foregroundMark x1="35350" y1="55288" x2="35350" y2="55288"/>
                                <a14:foregroundMark x1="34713" y1="54808" x2="34713" y2="54808"/>
                                <a14:foregroundMark x1="35987" y1="52885" x2="38854" y2="52163"/>
                                <a14:foregroundMark x1="40764" y1="51683" x2="40764" y2="51683"/>
                                <a14:foregroundMark x1="44268" y1="50240" x2="44268" y2="50240"/>
                                <a14:foregroundMark x1="47452" y1="48077" x2="50318" y2="44712"/>
                                <a14:foregroundMark x1="50955" y1="43990" x2="52229" y2="41106"/>
                                <a14:foregroundMark x1="55096" y1="34375" x2="55096" y2="34375"/>
                                <a14:foregroundMark x1="55732" y1="26202" x2="55732" y2="26202"/>
                                <a14:foregroundMark x1="52866" y1="22115" x2="52866" y2="22115"/>
                                <a14:foregroundMark x1="50318" y1="18510" x2="50318" y2="18510"/>
                                <a14:foregroundMark x1="46815" y1="15385" x2="44268" y2="15385"/>
                                <a14:foregroundMark x1="40127" y1="15865" x2="37898" y2="16827"/>
                                <a14:foregroundMark x1="36624" y1="17308" x2="33121" y2="23077"/>
                                <a14:foregroundMark x1="31847" y1="26683" x2="31210" y2="29327"/>
                                <a14:foregroundMark x1="31210" y1="34375" x2="31210" y2="35817"/>
                                <a14:foregroundMark x1="30573" y1="37500" x2="28662" y2="41106"/>
                                <a14:foregroundMark x1="27070" y1="43029" x2="27070" y2="43029"/>
                                <a14:foregroundMark x1="27070" y1="46154" x2="27070" y2="49760"/>
                                <a14:foregroundMark x1="27070" y1="53846" x2="27070" y2="57933"/>
                                <a14:foregroundMark x1="27707" y1="59375" x2="28662" y2="62500"/>
                                <a14:foregroundMark x1="30573" y1="62981" x2="32484" y2="64663"/>
                                <a14:foregroundMark x1="34076" y1="64663" x2="37261" y2="66106"/>
                                <a14:foregroundMark x1="41401" y1="66587" x2="43312" y2="68269"/>
                                <a14:foregroundMark x1="46178" y1="69231" x2="49682" y2="72837"/>
                                <a14:foregroundMark x1="52229" y1="72837" x2="52229" y2="72837"/>
                                <a14:foregroundMark x1="54459" y1="72837" x2="60510" y2="70673"/>
                                <a14:foregroundMark x1="62420" y1="69712" x2="66561" y2="67548"/>
                                <a14:foregroundMark x1="68471" y1="65625" x2="70064" y2="64183"/>
                                <a14:foregroundMark x1="70701" y1="62981" x2="71975" y2="61538"/>
                                <a14:foregroundMark x1="71975" y1="61058" x2="71975" y2="61058"/>
                                <a14:foregroundMark x1="74841" y1="57933" x2="74841" y2="53365"/>
                                <a14:foregroundMark x1="73248" y1="48798" x2="73248" y2="48798"/>
                                <a14:foregroundMark x1="65287" y1="43510" x2="63057" y2="43510"/>
                                <a14:foregroundMark x1="61146" y1="40385" x2="59873" y2="38462"/>
                                <a14:foregroundMark x1="48089" y1="29327" x2="48089" y2="29327"/>
                                <a14:foregroundMark x1="48089" y1="29327" x2="48089" y2="29327"/>
                                <a14:foregroundMark x1="44268" y1="29327" x2="44268" y2="29327"/>
                                <a14:foregroundMark x1="43312" y1="29808" x2="43312" y2="29808"/>
                                <a14:foregroundMark x1="35987" y1="36298" x2="40764" y2="40385"/>
                                <a14:foregroundMark x1="42038" y1="40385" x2="44904" y2="42548"/>
                                <a14:foregroundMark x1="48089" y1="43029" x2="48089" y2="43029"/>
                                <a14:foregroundMark x1="51592" y1="46635" x2="53503" y2="50240"/>
                                <a14:foregroundMark x1="59873" y1="52885" x2="60510" y2="54327"/>
                                <a14:foregroundMark x1="60510" y1="57933" x2="60510" y2="57933"/>
                                <a14:foregroundMark x1="59236" y1="59856" x2="56369" y2="62500"/>
                                <a14:foregroundMark x1="54459" y1="62981" x2="54459" y2="62981"/>
                                <a14:foregroundMark x1="50955" y1="64183" x2="50955" y2="64183"/>
                                <a14:foregroundMark x1="41401" y1="58413" x2="41401" y2="58413"/>
                                <a14:foregroundMark x1="34713" y1="48798" x2="34713" y2="48798"/>
                                <a14:foregroundMark x1="31210" y1="45192" x2="31210" y2="45192"/>
                                <a14:foregroundMark x1="29936" y1="43029" x2="29936" y2="43029"/>
                                <a14:foregroundMark x1="29299" y1="43029" x2="29299" y2="43029"/>
                                <a14:foregroundMark x1="28662" y1="43029" x2="28662" y2="43029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1EC2">
      <w:rPr>
        <w:rFonts w:ascii="Bernard MT Condensed" w:hAnsi="Bernard MT Condensed"/>
        <w:sz w:val="28"/>
        <w:szCs w:val="28"/>
      </w:rPr>
      <w:t>GOBIERNO REGIONAL CUSCO</w:t>
    </w:r>
  </w:p>
  <w:p w14:paraId="4A108FC4" w14:textId="77777777" w:rsidR="00B548D5" w:rsidRDefault="00B548D5" w:rsidP="00B548D5">
    <w:pPr>
      <w:pStyle w:val="Encabezado"/>
      <w:tabs>
        <w:tab w:val="center" w:pos="4649"/>
        <w:tab w:val="right" w:pos="9299"/>
      </w:tabs>
      <w:rPr>
        <w:rFonts w:ascii="Bernard MT Condensed" w:hAnsi="Bernard MT Condensed"/>
      </w:rPr>
    </w:pPr>
    <w:r>
      <w:rPr>
        <w:rFonts w:ascii="Bernard MT Condensed" w:hAnsi="Bernard MT Condensed"/>
      </w:rPr>
      <w:t xml:space="preserve">GERENCIA </w:t>
    </w:r>
    <w:r w:rsidRPr="00501EC2">
      <w:rPr>
        <w:rFonts w:ascii="Bernard MT Condensed" w:hAnsi="Bernard MT Condensed"/>
      </w:rPr>
      <w:t xml:space="preserve"> REGIONAL DE EDUCACIÓN CUSCO</w:t>
    </w:r>
  </w:p>
  <w:p w14:paraId="4A108FC5" w14:textId="77777777" w:rsidR="00B548D5" w:rsidRDefault="00B548D5" w:rsidP="00B548D5">
    <w:pPr>
      <w:pStyle w:val="Encabezado"/>
      <w:rPr>
        <w:rFonts w:ascii="Monotype Corsiva" w:hAnsi="Monotype Corsiva"/>
      </w:rPr>
    </w:pPr>
    <w:r w:rsidRPr="00501EC2">
      <w:rPr>
        <w:rFonts w:ascii="Monotype Corsiva" w:hAnsi="Monotype Corsiva"/>
      </w:rPr>
      <w:t>“Año del Bicentenario del Perú: 200 años de independencia”</w:t>
    </w:r>
  </w:p>
  <w:p w14:paraId="4A108FC6" w14:textId="77777777" w:rsidR="00B548D5" w:rsidRPr="00B548D5" w:rsidRDefault="00B548D5" w:rsidP="00B548D5">
    <w:pPr>
      <w:pStyle w:val="Encabezado"/>
      <w:rPr>
        <w:rFonts w:ascii="Monotype Corsiva" w:hAnsi="Monotype Corsiva"/>
        <w:b/>
      </w:rPr>
    </w:pPr>
    <w:r w:rsidRPr="007460AC">
      <w:rPr>
        <w:rFonts w:ascii="Monotype Corsiva" w:hAnsi="Monotype Corsiva"/>
        <w:b/>
      </w:rPr>
      <w:t>____________________________________________________________________________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D5"/>
    <w:rsid w:val="004A4DAB"/>
    <w:rsid w:val="004C5ABA"/>
    <w:rsid w:val="00B548D5"/>
    <w:rsid w:val="00B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08F61"/>
  <w15:chartTrackingRefBased/>
  <w15:docId w15:val="{C975C7C9-DA7E-4B49-9D04-18190282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D5"/>
    <w:pPr>
      <w:spacing w:after="200" w:line="276" w:lineRule="auto"/>
      <w:jc w:val="center"/>
    </w:pPr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Cita Pie de Página,titulo,SubPárrafo de lista"/>
    <w:basedOn w:val="Normal"/>
    <w:link w:val="PrrafodelistaCar"/>
    <w:uiPriority w:val="34"/>
    <w:qFormat/>
    <w:rsid w:val="00B548D5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B548D5"/>
    <w:pPr>
      <w:spacing w:after="0" w:line="240" w:lineRule="auto"/>
    </w:pPr>
    <w:rPr>
      <w:rFonts w:eastAsiaTheme="minorEastAsia"/>
      <w:lang w:val="es-PE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Lista media 2 - Énfasis 41 Car,Cita Pie de Página Car,titulo Car,SubPárrafo de lista Car"/>
    <w:basedOn w:val="Fuentedeprrafopredeter"/>
    <w:link w:val="Prrafodelista"/>
    <w:uiPriority w:val="34"/>
    <w:locked/>
    <w:rsid w:val="00B548D5"/>
    <w:rPr>
      <w:rFonts w:ascii="Calibri" w:eastAsia="Calibri" w:hAnsi="Calibri" w:cs="Times New Roman"/>
      <w:lang w:val="es-ES"/>
    </w:rPr>
  </w:style>
  <w:style w:type="paragraph" w:styleId="Encabezado">
    <w:name w:val="header"/>
    <w:aliases w:val="h,maria"/>
    <w:basedOn w:val="Normal"/>
    <w:link w:val="EncabezadoCar"/>
    <w:uiPriority w:val="99"/>
    <w:unhideWhenUsed/>
    <w:rsid w:val="00B548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maria Car"/>
    <w:basedOn w:val="Fuentedeprrafopredeter"/>
    <w:link w:val="Encabezado"/>
    <w:uiPriority w:val="99"/>
    <w:rsid w:val="00B548D5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548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8D5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Justo Oxa</cp:lastModifiedBy>
  <cp:revision>2</cp:revision>
  <dcterms:created xsi:type="dcterms:W3CDTF">2021-08-04T15:46:00Z</dcterms:created>
  <dcterms:modified xsi:type="dcterms:W3CDTF">2021-08-12T00:16:00Z</dcterms:modified>
</cp:coreProperties>
</file>